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Chris Lane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(540) 324-9798</w:t>
      </w:r>
      <w:r w:rsidDel="00000000" w:rsidR="00000000" w:rsidRPr="00000000">
        <w:rPr>
          <w:color w:val="6ea34d"/>
          <w:sz w:val="20"/>
          <w:szCs w:val="20"/>
          <w:rtl w:val="0"/>
        </w:rPr>
        <w:t xml:space="preserve">  •  </w:t>
      </w:r>
      <w:r w:rsidDel="00000000" w:rsidR="00000000" w:rsidRPr="00000000">
        <w:rPr>
          <w:sz w:val="20"/>
          <w:szCs w:val="20"/>
          <w:rtl w:val="0"/>
        </w:rPr>
        <w:t xml:space="preserve">chrislanejones@gmail.com</w:t>
      </w:r>
      <w:r w:rsidDel="00000000" w:rsidR="00000000" w:rsidRPr="00000000">
        <w:rPr>
          <w:color w:val="6ea34d"/>
          <w:sz w:val="20"/>
          <w:szCs w:val="20"/>
          <w:rtl w:val="0"/>
        </w:rPr>
        <w:t xml:space="preserve">  •  </w:t>
      </w:r>
      <w:r w:rsidDel="00000000" w:rsidR="00000000" w:rsidRPr="00000000">
        <w:rPr>
          <w:sz w:val="20"/>
          <w:szCs w:val="20"/>
          <w:rtl w:val="0"/>
        </w:rPr>
        <w:t xml:space="preserve">chrislanejones.com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center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Richmond, VA  •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6ea34d" w:space="1" w:sz="8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6ea34d"/>
          <w:sz w:val="22"/>
          <w:szCs w:val="22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7+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Enterprise CMS platforms: </w:t>
      </w:r>
      <w:r w:rsidDel="00000000" w:rsidR="00000000" w:rsidRPr="00000000">
        <w:rPr>
          <w:sz w:val="20"/>
          <w:szCs w:val="20"/>
          <w:rtl w:val="0"/>
        </w:rPr>
        <w:t xml:space="preserve">Terminal Four, Sitecore, Fusion, Drupal, and WordPress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7+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 Design &amp; Development: </w:t>
      </w:r>
      <w:r w:rsidDel="00000000" w:rsidR="00000000" w:rsidRPr="00000000">
        <w:rPr>
          <w:sz w:val="20"/>
          <w:szCs w:val="20"/>
          <w:rtl w:val="0"/>
        </w:rPr>
        <w:t xml:space="preserve">HTML, CSS, JavaScript, and 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6+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UX/UI engineering: </w:t>
      </w:r>
      <w:r w:rsidDel="00000000" w:rsidR="00000000" w:rsidRPr="00000000">
        <w:rPr>
          <w:sz w:val="20"/>
          <w:szCs w:val="20"/>
          <w:rtl w:val="0"/>
        </w:rPr>
        <w:t xml:space="preserve">rapid prototyping and wireframing in Figma, shadcn/ui, and MUI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6+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WordPress plugin development: </w:t>
      </w:r>
      <w:r w:rsidDel="00000000" w:rsidR="00000000" w:rsidRPr="00000000">
        <w:rPr>
          <w:sz w:val="20"/>
          <w:szCs w:val="20"/>
          <w:rtl w:val="0"/>
        </w:rPr>
        <w:t xml:space="preserve">Bootstrap, Sass, REST APIs, ACF, and Composer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5+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CI/CD &amp; cloud: </w:t>
      </w:r>
      <w:r w:rsidDel="00000000" w:rsidR="00000000" w:rsidRPr="00000000">
        <w:rPr>
          <w:sz w:val="20"/>
          <w:szCs w:val="20"/>
          <w:rtl w:val="0"/>
        </w:rPr>
        <w:t xml:space="preserve">Git, Bitbucket | VPS, AWS, GCP, Azure, and 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4+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Accessibility: </w:t>
      </w:r>
      <w:r w:rsidDel="00000000" w:rsidR="00000000" w:rsidRPr="00000000">
        <w:rPr>
          <w:sz w:val="20"/>
          <w:szCs w:val="20"/>
          <w:rtl w:val="0"/>
        </w:rPr>
        <w:t xml:space="preserve">WCAG 2.1 AA, ARIA, JAWS, and semantic 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4+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Databases: </w:t>
      </w:r>
      <w:r w:rsidDel="00000000" w:rsidR="00000000" w:rsidRPr="00000000">
        <w:rPr>
          <w:sz w:val="20"/>
          <w:szCs w:val="20"/>
          <w:rtl w:val="0"/>
        </w:rPr>
        <w:t xml:space="preserve">Relational (MySQL) and non-relational (MongoDB)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3+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AI workflow integration: </w:t>
      </w:r>
      <w:r w:rsidDel="00000000" w:rsidR="00000000" w:rsidRPr="00000000">
        <w:rPr>
          <w:sz w:val="20"/>
          <w:szCs w:val="20"/>
          <w:rtl w:val="0"/>
        </w:rPr>
        <w:t xml:space="preserve">ChatGPT, Claude, v0, Cursor, and n8n agentic orchestration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3+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Modern React stack: </w:t>
      </w:r>
      <w:r w:rsidDel="00000000" w:rsidR="00000000" w:rsidRPr="00000000">
        <w:rPr>
          <w:sz w:val="20"/>
          <w:szCs w:val="20"/>
          <w:rtl w:val="0"/>
        </w:rPr>
        <w:t xml:space="preserve">TypeScript, Next.js, React Three Fiber, Motion, React Spring, Remix, and Jotai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0" w:lineRule="auto"/>
        <w:rPr/>
      </w:pPr>
      <w:r w:rsidDel="00000000" w:rsidR="00000000" w:rsidRPr="00000000">
        <w:rPr>
          <w:b w:val="1"/>
          <w:bCs w:val="1"/>
          <w:color w:val="6ea34d"/>
          <w:sz w:val="20"/>
          <w:szCs w:val="20"/>
          <w:rtl w:val="0"/>
        </w:rPr>
        <w:t xml:space="preserve">2+ years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Modern tooling &amp; middleware: </w:t>
      </w:r>
      <w:r w:rsidDel="00000000" w:rsidR="00000000" w:rsidRPr="00000000">
        <w:rPr>
          <w:sz w:val="20"/>
          <w:szCs w:val="20"/>
          <w:rtl w:val="0"/>
        </w:rPr>
        <w:t xml:space="preserve">Sentry, Zustand, Convex, PostHog, Drizzle, and Replicate 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6ea34d" w:space="1" w:sz="8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6ea34d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Virginia Information Technologies Agency (VITA)</w:t>
        <w:tab/>
        <w:t xml:space="preserve">Feb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Senior Web Engineer | AI Automation &amp; CMS Architect</w:t>
        <w:tab/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and trained cross-functional teams managing external-facing Terminal Four CMS government websites across the Commonwealth of Virginia.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deployed agentic AI workflows using n8n orchestration paired with Claude and ChatGPT to autonomously audit content, flag accessibility regressions, and remediate metadata at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Integrated Replicate AI for on-demand image generation, transformation, and content enrichment across CMS publishing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internal productivity dashboards inside Terminal Four's Programmable Layout framework — content inventory, user audit, and stale-account reporting — using direct MySQL queries and React.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modernization of legacy Java and Angular platforms, executing framework upgrades and delivering measurable gains in stability, supportability, and page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secure applications with React, TypeScript, Tailwind, shadcn/ui, MUI, Zustand, REST APIs, Auth0, and Docker; established component libraries and living documentation to accelerate onboarding.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sitewide SEO, indexing, metadata, and image-payload performance across all public-facing Commonwealth properties.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Advised leadership and stakeholders on CMS governance, accessibility compliance, SEO remediation, and platform optimization strategy during secretariat-level meetings; partnered with PMO leadership on a data-dashboard proof-of-concept consolidating ServiceNow-based project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Collaborate within Agile/Scrum environments using Jira, Git, and CI/CD deployment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Chris Lane Jones — Independent Consulting</w:t>
        <w:tab/>
        <w:t xml:space="preserve">Oct 2016 – Feb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UX/UI Engineer &amp; CMS Consultant</w:t>
        <w:tab/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Public sector: VITA, FDOT, USDOT, AIS Network.  Private sector: WorldStrides, Yellowstone Landscape, Provision Partners, AZZLY Rize, Fisher Design &amp; Advertising, Strauss Diamond, Engage Marketing, Elvacomm.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Architected and shipped enterprise web solutions across WordPress, Drupal, Sitecore, FileMaker</w:t>
      </w:r>
      <w:r w:rsidDel="00000000" w:rsidR="00000000" w:rsidRPr="00000000">
        <w:rPr>
          <w:rtl w:val="0"/>
        </w:rPr>
        <w:t xml:space="preserve">, HCL Digital Experience,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Terminal Four for state agencies and private-sector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custom WordPress themes and plugins with PHP, Advanced Custom Fields (ACF), and Composer; modified React components for headless deployments.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user-centric prototypes and wireframes in Figma, Sketch, and Adobe XD; ran A/B tests and shipped winning variants.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Increased organic traffic up to 60% via SEO strategy using SEMrush and Ahrefs; pushed mobile and desktop PageSpeed Insights scores to the high 90s and lifted customer retention ~40%.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AWS S3 for asset delivery, backups, and cost optimization across client portfolios.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Enforced WCAG 2.1 AA accessibility standards: keyboard navigation, skip links, ARIA landmarks, and semantic 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Blue Triangle</w:t>
        <w:tab/>
        <w:t xml:space="preserve">Nov 2021 – Jan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UX/UI Engineer | WordPress Plugin Developer</w:t>
        <w:tab/>
        <w:t xml:space="preserve">Richmond, 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E-commerce SaaS analytics platform serving Home Depot, Barclays, Lululemon, Equifax, and Kaiser Permanente (~50 employees).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Engineered a KPI benchmark filter WordPress plugin that increased page viewership by 45% and surfaced Core Web Vitals data for partners.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design and development of the new corporate website during agile sprints; coordinated company-wide releases with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landing-page speed 50% via Lighthouse/PageSpeed Insights tuning and lifted sitewide SEO performance 55%.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 Core Web Vitals SaaS application with WP Codex, Composer, PHP, JavaScript, Tablesorter, and Chart.js.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Coached team members on responsive layout, performance bottlenecks, and accessibility remediation.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Tracked work via Jira tickets and authored technical documentation in Confluence; participated in daily agile standups and sprint planning.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Asponte Technologies</w:t>
        <w:tab/>
        <w:t xml:space="preserve">Feb 2021 – Apr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Lead UX/UI Engineer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(Second Contract) </w:t>
        <w:tab/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Enterprise SaaS firm building HCL WebSphere, IBM, and Liferay interfaces for Taco Bell and The Habit Burger Grill (~20 employees).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 designer/developer on Homebase, an HR intranet SaaS product built on HCL WebSphere; owned UX direction across multiple release cycles.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Shipped a CSS-variable-based light/dark theming system that met WCAG 2.1 contrast requirements without duplicating stylesheets.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reusable Bootstrap 4 components — cards, sortable tables, drag-and-drop interactions, and hover cards — used across the partner-facing product.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Stack: Git, Figma, Adobe XD, CSS3, JavaScript ES6, IBM WebSphere 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RS&amp;H</w:t>
        <w:tab/>
        <w:t xml:space="preserve">Sept 2020 – March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UX/UI Designer and Developer | (Contract)</w:t>
        <w:tab/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National engineering firm with marquee public-sector work including NCDOT I-26 widening CEI services and the NASA Asteroid Curation Facility (~5,000 employees).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Owned WordPress maintenance across the firm's portfolio of marketing sites and Florida public-sector properties.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Drove a 40% lift in blog and social referral traffic through keyword strategy and on-page 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HubSpot automation flows for lead nurturing and ran HubSpot A/B tests, shipping the highest-ROI variants.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Diagnosed and repaired a broken map plugin by restructuring underlying MySQL 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responsive landing pages for the firm's Aerospace division.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Supported enterprise Sitecore CMS and WordPress properties alongside legacy jQuery frontend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Asponte Technologies </w:t>
        <w:tab/>
        <w:t xml:space="preserve">May 2020 – Sept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Lead UX/UI Designer and Developer (First Contract) </w:t>
        <w:tab/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Initial contract on the Homebase SaaS HR product (continued in 2021): owned UX direction, built Bootstrap 4 component library, and shipped accessible theming.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Stack: Git, Figma, Adobe XD, CSS3, JavaScript ES6, IBM WebSphere 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Allianz Travel Insurance</w:t>
        <w:tab/>
        <w:t xml:space="preserve">Aug 2019 – May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UX/UI Designer and Developer | Business Team Technical Liaison</w:t>
        <w:tab/>
        <w:t xml:space="preserve">Richmond, 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Travel insurance arm of Allianz, serving American Airlines, Amtrak, StubHub, Egencia, Vivid Seats, GradGuard, and Vegas.com (~10,000 employees). Role ended via COVID-19 layoff.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Owned technical communication with major partner stakeholders; consulted on every development project and translated engineering decisions for the business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Migrated React-based insurance offer components into Allianz's proprietary Fusion Core 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Presented UX/UI designs for upcoming insurance offers at monthly roundtable events and discussed Thompson sampling A/B results in agile sprints.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mockups in FileMaker Pro for partner-facing project reviews; produced human-centered designs tailored to each partner brand.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critical legacy applications written in VBScript and Classic ASP.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Stack: Bootstrap 4, Adobe XD, Sass, Fusion Core, Node.js,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Adecco &amp; Special Counsel</w:t>
        <w:tab/>
        <w:t xml:space="preserve">Sept 2018 – Nov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UX/UI Designer and Developer</w:t>
        <w:tab/>
        <w:t xml:space="preserve">Jacksonville,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International staffing and recruiting firm (~10,000 employees). Left to relocate to Virginia.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Launched national event landing pages on Sitecore CMS that drew over 1.5 million yearly 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Trained team members on WordPress SEO fundamentals and on-page optimization.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Stack: Bootstrap 3, Git, Adobe XD, Sass, Adobe Illustrator and Photoshop, Figma, Sitecore CMS, WordPress, jQuery, and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10080"/>
        </w:tabs>
        <w:spacing w:after="0" w:before="2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Web.com</w:t>
        <w:tab/>
        <w:t xml:space="preserve">Oct 2015 – Sept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10080"/>
        </w:tabs>
        <w:spacing w:after="8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UX/UI Designer and Developer | SEO Specialist</w:t>
        <w:tab/>
        <w:t xml:space="preserve"> Jacksonville,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80" w:before="0" w:lineRule="auto"/>
        <w:rPr/>
      </w:pPr>
      <w:r w:rsidDel="00000000" w:rsidR="00000000" w:rsidRPr="00000000">
        <w:rPr>
          <w:i w:val="1"/>
          <w:iCs w:val="1"/>
          <w:color w:val="555555"/>
          <w:sz w:val="20"/>
          <w:szCs w:val="20"/>
          <w:rtl w:val="0"/>
        </w:rPr>
        <w:t xml:space="preserve">Large national web services company, now Newfold Digital (~3,000 employees at the time).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Shipped portfolio-grade responsive websites for small-business clients using HTML, CSS, JavaScript, and jQuery, working at production volume against tight turnaround SLAs.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e-commerce sites with client-friendly CMS handoffs and ran post-launch CMS training so clients could maintain their own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Mentored and onboarded new designers on the team; established shared patterns for responsive breakpoints and layout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2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Authored SEO strategy and on-page metadata that produced measurable traffic gains across client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6ea34d" w:space="1" w:sz="8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6ea34d"/>
          <w:sz w:val="22"/>
          <w:szCs w:val="22"/>
          <w:rtl w:val="0"/>
        </w:rPr>
        <w:t xml:space="preserve">VOLUNTEERING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Richmond WordPress Meetup Group</w:t>
      </w:r>
      <w:r w:rsidDel="00000000" w:rsidR="00000000" w:rsidRPr="00000000">
        <w:rPr>
          <w:sz w:val="20"/>
          <w:szCs w:val="20"/>
          <w:rtl w:val="0"/>
        </w:rPr>
        <w:t xml:space="preserve"> — Organizer  |  Richmond, VA  |  Jan 2023 – Jan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40" w:before="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Point Church (Louisa Campus)</w:t>
      </w:r>
      <w:r w:rsidDel="00000000" w:rsidR="00000000" w:rsidRPr="00000000">
        <w:rPr>
          <w:sz w:val="20"/>
          <w:szCs w:val="20"/>
          <w:rtl w:val="0"/>
        </w:rPr>
        <w:t xml:space="preserve"> — Stage Production Lights / Parking Services  |  Louisa, VA  |  May 2020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6ea34d" w:space="1" w:sz="8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6ea34d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right" w:leader="none" w:pos="10080"/>
        </w:tabs>
        <w:spacing w:after="0" w:before="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University of North Florida </w:t>
        <w:tab/>
        <w:t xml:space="preserve">Graduated August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10080"/>
        </w:tabs>
        <w:spacing w:after="0" w:before="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B.A., Multimedia Journalism &amp; Production</w:t>
        <w:tab/>
        <w:t xml:space="preserve">Jacksonville, FL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